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00389">
      <w:pPr>
        <w:rPr>
          <w:b/>
          <w:sz w:val="24"/>
        </w:rPr>
      </w:pPr>
      <w:bookmarkStart w:id="0" w:name="_GoBack"/>
      <w:bookmarkEnd w:id="0"/>
      <w:r>
        <w:rPr>
          <w:sz w:val="24"/>
        </w:rPr>
        <w:t>Maksymilian Kuc</w:t>
      </w:r>
    </w:p>
    <w:p w:rsidR="00000000" w:rsidRDefault="00500389">
      <w:pPr>
        <w:jc w:val="center"/>
        <w:rPr>
          <w:b/>
          <w:i/>
          <w:sz w:val="24"/>
        </w:rPr>
      </w:pPr>
      <w:r>
        <w:rPr>
          <w:b/>
          <w:sz w:val="24"/>
        </w:rPr>
        <w:t>Temat: Co to jest Liturgia Godzin?</w:t>
      </w:r>
    </w:p>
    <w:p w:rsidR="00000000" w:rsidRDefault="00500389">
      <w:pPr>
        <w:spacing w:after="0" w:line="100" w:lineRule="atLeast"/>
        <w:rPr>
          <w:b/>
          <w:i/>
          <w:sz w:val="24"/>
        </w:rPr>
      </w:pPr>
      <w:r>
        <w:rPr>
          <w:b/>
          <w:i/>
          <w:sz w:val="24"/>
        </w:rPr>
        <w:t xml:space="preserve">a) Cel dydaktyczny: </w:t>
      </w:r>
      <w:r>
        <w:rPr>
          <w:i/>
          <w:sz w:val="24"/>
        </w:rPr>
        <w:t>Poznać historię księgi psalmów i Liturgii Godzin oraz sens ich istnienia</w:t>
      </w:r>
    </w:p>
    <w:p w:rsidR="00000000" w:rsidRDefault="00500389">
      <w:pPr>
        <w:spacing w:after="0" w:line="100" w:lineRule="atLeast"/>
        <w:rPr>
          <w:b/>
          <w:i/>
          <w:sz w:val="24"/>
        </w:rPr>
      </w:pPr>
      <w:r>
        <w:rPr>
          <w:b/>
          <w:i/>
          <w:sz w:val="24"/>
        </w:rPr>
        <w:t>b) Cel wychowawczy:</w:t>
      </w:r>
      <w:r>
        <w:rPr>
          <w:i/>
          <w:sz w:val="24"/>
        </w:rPr>
        <w:t xml:space="preserve"> Zachęcić do poszerzenia codziennej modlitwy o modlitwę psalmami.</w:t>
      </w:r>
    </w:p>
    <w:p w:rsidR="00000000" w:rsidRDefault="00500389">
      <w:pPr>
        <w:spacing w:after="0" w:line="100" w:lineRule="atLeast"/>
        <w:rPr>
          <w:b/>
        </w:rPr>
      </w:pPr>
      <w:r>
        <w:rPr>
          <w:b/>
          <w:i/>
          <w:sz w:val="24"/>
        </w:rPr>
        <w:t>Pomoce:</w:t>
      </w:r>
      <w:r>
        <w:rPr>
          <w:i/>
          <w:sz w:val="24"/>
        </w:rPr>
        <w:t xml:space="preserve"> </w:t>
      </w:r>
      <w:r>
        <w:rPr>
          <w:i/>
          <w:sz w:val="24"/>
        </w:rPr>
        <w:t>Pismo Święte</w:t>
      </w:r>
      <w:r>
        <w:rPr>
          <w:i/>
          <w:sz w:val="24"/>
        </w:rPr>
        <w:t>, świec</w:t>
      </w:r>
      <w:r>
        <w:rPr>
          <w:i/>
          <w:sz w:val="24"/>
        </w:rPr>
        <w:t>a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42"/>
        <w:gridCol w:w="10107"/>
      </w:tblGrid>
      <w:tr w:rsidR="00000000" w:rsidTr="00016D76">
        <w:trPr>
          <w:trHeight w:val="339"/>
        </w:trPr>
        <w:tc>
          <w:tcPr>
            <w:tcW w:w="242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500389">
            <w:pPr>
              <w:snapToGrid w:val="0"/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10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00389">
            <w:pPr>
              <w:spacing w:before="120" w:after="0" w:line="100" w:lineRule="atLeast"/>
              <w:jc w:val="center"/>
            </w:pPr>
            <w:r>
              <w:rPr>
                <w:b/>
              </w:rPr>
              <w:t>Treść</w:t>
            </w:r>
          </w:p>
        </w:tc>
      </w:tr>
      <w:tr w:rsidR="00000000" w:rsidTr="00016D76">
        <w:trPr>
          <w:trHeight w:val="339"/>
        </w:trPr>
        <w:tc>
          <w:tcPr>
            <w:tcW w:w="242" w:type="dxa"/>
            <w:tcBorders>
              <w:top w:val="single" w:sz="4" w:space="0" w:color="000000"/>
            </w:tcBorders>
            <w:shd w:val="clear" w:color="auto" w:fill="FFFFFF"/>
          </w:tcPr>
          <w:p w:rsidR="00000000" w:rsidRDefault="00500389">
            <w:pPr>
              <w:snapToGrid w:val="0"/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  <w:p w:rsidR="00000000" w:rsidRDefault="00500389">
            <w:pPr>
              <w:spacing w:after="0" w:line="100" w:lineRule="atLeast"/>
            </w:pPr>
          </w:p>
        </w:tc>
        <w:tc>
          <w:tcPr>
            <w:tcW w:w="10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00000" w:rsidRDefault="00500389">
            <w:pPr>
              <w:pStyle w:val="ListParagraph"/>
              <w:numPr>
                <w:ilvl w:val="0"/>
                <w:numId w:val="1"/>
              </w:numPr>
              <w:spacing w:before="120" w:after="120" w:line="100" w:lineRule="atLeast"/>
              <w:ind w:hanging="191"/>
              <w:jc w:val="center"/>
              <w:rPr>
                <w:i/>
                <w:iCs/>
                <w:sz w:val="24"/>
              </w:rPr>
            </w:pPr>
            <w:r>
              <w:rPr>
                <w:b/>
                <w:sz w:val="24"/>
                <w:szCs w:val="24"/>
              </w:rPr>
              <w:t>Wstęp - Modlitwa na rozpoczęcie spotkania</w:t>
            </w:r>
          </w:p>
          <w:p w:rsidR="00000000" w:rsidRDefault="00500389">
            <w:pPr>
              <w:spacing w:after="0" w:line="100" w:lineRule="atLeast"/>
              <w:ind w:left="34" w:firstLine="283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An</w:t>
            </w:r>
            <w:r w:rsidR="007D2B6C">
              <w:rPr>
                <w:noProof/>
                <w:lang w:eastAsia="pl-PL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-465455</wp:posOffset>
                  </wp:positionH>
                  <wp:positionV relativeFrom="paragraph">
                    <wp:posOffset>109220</wp:posOffset>
                  </wp:positionV>
                  <wp:extent cx="419735" cy="28829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sz w:val="24"/>
              </w:rPr>
              <w:t>i</w:t>
            </w:r>
            <w:r>
              <w:rPr>
                <w:i/>
                <w:iCs/>
                <w:sz w:val="24"/>
              </w:rPr>
              <w:t xml:space="preserve">mator rozpoczyna spotkanie od zapalenia świecy, znaku krzyża, modlitwy do </w:t>
            </w:r>
            <w:r>
              <w:rPr>
                <w:i/>
                <w:iCs/>
                <w:sz w:val="24"/>
              </w:rPr>
              <w:t>Pana Jezusa (znaną formułką lub własnymi słowami).</w:t>
            </w:r>
          </w:p>
          <w:p w:rsidR="00000000" w:rsidRDefault="00500389">
            <w:pPr>
              <w:spacing w:after="0" w:line="100" w:lineRule="atLeast"/>
              <w:ind w:left="34" w:firstLine="283"/>
              <w:jc w:val="both"/>
              <w:rPr>
                <w:i/>
                <w:iCs/>
                <w:sz w:val="24"/>
              </w:rPr>
            </w:pPr>
            <w:r>
              <w:rPr>
                <w:sz w:val="24"/>
              </w:rPr>
              <w:t xml:space="preserve">Panie Jezu Chryste! Ty powiedziałeś, że „gdzie </w:t>
            </w:r>
            <w:r>
              <w:rPr>
                <w:sz w:val="24"/>
              </w:rPr>
              <w:t xml:space="preserve">dwaj albo trzej zebrani są w imię moje, tam jestem pośród nich.” Oto zebraliśmy się tutaj, aby pogłębiać naszą wiedzę i wiarę. Bądź obecny wśród nas i tchnij w nas </w:t>
            </w:r>
            <w:r>
              <w:rPr>
                <w:sz w:val="24"/>
              </w:rPr>
              <w:t>Ducha Świętego</w:t>
            </w:r>
            <w:r>
              <w:rPr>
                <w:sz w:val="24"/>
              </w:rPr>
              <w:t>. Niech on napełni nas darem rozumu i mądrości. Który żyjesz i królujesz na wi</w:t>
            </w:r>
            <w:r>
              <w:rPr>
                <w:sz w:val="24"/>
              </w:rPr>
              <w:t>eki wieków. Amen.</w:t>
            </w:r>
          </w:p>
          <w:p w:rsidR="00000000" w:rsidRDefault="00500389">
            <w:pPr>
              <w:spacing w:after="0" w:line="100" w:lineRule="atLeast"/>
              <w:ind w:left="34" w:firstLine="28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iCs/>
                <w:sz w:val="24"/>
              </w:rPr>
              <w:t>Animator wita wszystkich obecnych i po krótkim wprowadzeniu atmosfery skupienia przechodzi do tematu...</w:t>
            </w:r>
          </w:p>
          <w:p w:rsidR="00000000" w:rsidRDefault="00500389">
            <w:pPr>
              <w:pStyle w:val="ListParagraph"/>
              <w:numPr>
                <w:ilvl w:val="0"/>
                <w:numId w:val="1"/>
              </w:numPr>
              <w:spacing w:before="120" w:after="120" w:line="100" w:lineRule="atLeast"/>
              <w:ind w:left="454" w:hanging="2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Treść właściwa </w:t>
            </w:r>
          </w:p>
          <w:p w:rsidR="00000000" w:rsidRDefault="00500389">
            <w:pPr>
              <w:pStyle w:val="ListParagraph"/>
              <w:numPr>
                <w:ilvl w:val="0"/>
                <w:numId w:val="2"/>
              </w:numPr>
              <w:spacing w:before="120" w:after="120" w:line="100" w:lineRule="atLeast"/>
              <w:ind w:left="624" w:hanging="2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Widzieć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Na początek sprawdźmy, co wiecie na temat brewiarza:</w:t>
            </w:r>
          </w:p>
          <w:p w:rsidR="00000000" w:rsidRDefault="00500389">
            <w:pPr>
              <w:spacing w:before="113" w:after="113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i/>
                <w:iCs/>
                <w:sz w:val="24"/>
                <w:szCs w:val="24"/>
              </w:rPr>
              <w:t>Prowadzący może zadać inne pytania mające na celu zobacze</w:t>
            </w:r>
            <w:r>
              <w:rPr>
                <w:i/>
                <w:iCs/>
                <w:sz w:val="24"/>
                <w:szCs w:val="24"/>
              </w:rPr>
              <w:t>nie ilość wiedzy na temat Liturgii Godzin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Co to jest brewiarz?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(codzienna modlitwa Kościoła)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A jak inaczej go nazywamy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(Liturgia Godzin)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Z jakich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części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 jest zbudowany brewiarz, czyli Liturgia Godzin na dany dzień?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(wezwanie, godzina czytań, jutrzni</w:t>
            </w:r>
            <w:r>
              <w:rPr>
                <w:i/>
                <w:iCs/>
                <w:sz w:val="24"/>
                <w:szCs w:val="24"/>
              </w:rPr>
              <w:t>a, modlitwa w ciągu dnia, nieszpory, kompleta)</w:t>
            </w:r>
          </w:p>
          <w:p w:rsidR="00000000" w:rsidRDefault="00500389">
            <w:pPr>
              <w:spacing w:after="0" w:line="100" w:lineRule="atLeast"/>
              <w:jc w:val="both"/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No dobrze, a z jakich elementów składa się, np. w jutrzni?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(rozpoczęcie, hymn, psalmodia, fragment lub fragmenty z Pisma Świętego, kilka modlitw)</w:t>
            </w:r>
          </w:p>
          <w:p w:rsidR="00000000" w:rsidRDefault="007D2B6C">
            <w:pPr>
              <w:spacing w:before="113"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115570</wp:posOffset>
                  </wp:positionV>
                  <wp:extent cx="382270" cy="54991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  <w:szCs w:val="24"/>
              </w:rPr>
              <w:t>D</w:t>
            </w:r>
            <w:r w:rsidR="00500389">
              <w:rPr>
                <w:sz w:val="24"/>
                <w:szCs w:val="24"/>
              </w:rPr>
              <w:t xml:space="preserve">obrze, skoro już wiemy mniej więcej, </w:t>
            </w:r>
            <w:r w:rsidR="00500389">
              <w:rPr>
                <w:sz w:val="24"/>
                <w:szCs w:val="24"/>
              </w:rPr>
              <w:t>czym jest brewiarz i j</w:t>
            </w:r>
            <w:r w:rsidR="00500389">
              <w:rPr>
                <w:sz w:val="24"/>
                <w:szCs w:val="24"/>
              </w:rPr>
              <w:t>ak on wygląda</w:t>
            </w:r>
            <w:r w:rsidR="00500389">
              <w:rPr>
                <w:sz w:val="24"/>
                <w:szCs w:val="24"/>
              </w:rPr>
              <w:t xml:space="preserve">, to skupmy się na części zajmującej najwięcej miejsca – na psalmodii. </w:t>
            </w:r>
            <w:r w:rsidR="00500389">
              <w:rPr>
                <w:sz w:val="24"/>
                <w:szCs w:val="24"/>
              </w:rPr>
              <w:t xml:space="preserve">Zadajmy więc sobie pytanie: </w:t>
            </w:r>
            <w:r w:rsidR="00500389">
              <w:rPr>
                <w:b/>
                <w:bCs/>
                <w:sz w:val="24"/>
                <w:szCs w:val="24"/>
              </w:rPr>
              <w:t>jaka historia kryje się za tymi psalmami? Skąd one się brały? Dlaczego powstawały?</w:t>
            </w:r>
          </w:p>
          <w:p w:rsidR="00000000" w:rsidRDefault="00500389">
            <w:pPr>
              <w:pStyle w:val="ListParagraph"/>
              <w:numPr>
                <w:ilvl w:val="0"/>
                <w:numId w:val="2"/>
              </w:numPr>
              <w:spacing w:before="120" w:after="120" w:line="100" w:lineRule="atLeast"/>
              <w:ind w:left="680" w:hanging="397"/>
              <w:jc w:val="center"/>
            </w:pPr>
            <w:r>
              <w:rPr>
                <w:b/>
                <w:sz w:val="24"/>
                <w:szCs w:val="24"/>
              </w:rPr>
              <w:t>Osądzić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t>Aby znaleźć odpowiedź na postawione pytanie, mam pyta</w:t>
            </w:r>
            <w:r>
              <w:t>nia pomocnicze: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Gdzie w ogóle znajdują się psalmy?</w:t>
            </w:r>
            <w:r>
              <w:rPr>
                <w:i/>
                <w:iCs/>
                <w:sz w:val="24"/>
                <w:szCs w:val="24"/>
              </w:rPr>
              <w:t xml:space="preserve"> (w Piśmie Świętym, w księdze psalmów)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A ile jest psalmów?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(150)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Kto jest autorem większości Psalmów?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(Dawid)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</w:rPr>
              <w:t>Zatrzymajmy się na chwilę przy postaci Dawida.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Kim był Dawid?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(królem Izrael</w:t>
            </w:r>
            <w:r>
              <w:rPr>
                <w:i/>
                <w:iCs/>
                <w:sz w:val="24"/>
                <w:szCs w:val="24"/>
              </w:rPr>
              <w:t>a, królem Ju</w:t>
            </w:r>
            <w:r>
              <w:rPr>
                <w:i/>
                <w:iCs/>
                <w:sz w:val="24"/>
                <w:szCs w:val="24"/>
              </w:rPr>
              <w:t>dy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A jakie znacie historie o Dawidzie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(namaszczenie przez Samuela na króla, wygrana walka z Goliatem, cudzołóstwo z Batszebą, </w:t>
            </w:r>
            <w:r>
              <w:rPr>
                <w:i/>
                <w:iCs/>
                <w:sz w:val="24"/>
                <w:szCs w:val="24"/>
              </w:rPr>
              <w:t>skazanie na śmierć</w:t>
            </w:r>
            <w:r>
              <w:rPr>
                <w:i/>
                <w:iCs/>
                <w:sz w:val="24"/>
                <w:szCs w:val="24"/>
              </w:rPr>
              <w:t xml:space="preserve"> Uriasza Chittyty)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Jeżeli uczestnicy podadzą odpowiedź o historii z Batszebą i Uriaszem, należy poprosić ich</w:t>
            </w:r>
            <w:r>
              <w:rPr>
                <w:i/>
                <w:iCs/>
                <w:sz w:val="24"/>
                <w:szCs w:val="24"/>
              </w:rPr>
              <w:t xml:space="preserve"> o opowiedzenie, odpowiednio pomagając im. Jeżeli nie będą znali, wówczas trzeba nakierować ich na tę historię i im ją przybliżyć.</w:t>
            </w:r>
          </w:p>
          <w:p w:rsidR="00000000" w:rsidRDefault="00500389">
            <w:pPr>
              <w:spacing w:before="57" w:after="0" w:line="10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Chciałbym wam opowiedzieć fragment z drugiej księgi Samuela (2Sm 11, 2-15)</w:t>
            </w:r>
          </w:p>
          <w:p w:rsidR="00000000" w:rsidRDefault="00500389">
            <w:pPr>
              <w:spacing w:before="57" w:after="0" w:line="100" w:lineRule="atLeast"/>
            </w:pPr>
            <w:r>
              <w:rPr>
                <w:i/>
                <w:iCs/>
                <w:sz w:val="24"/>
                <w:szCs w:val="24"/>
              </w:rPr>
              <w:t>Ponieważ fragment jest długi, można go opowiedzieć</w:t>
            </w:r>
            <w:r>
              <w:rPr>
                <w:i/>
                <w:iCs/>
                <w:sz w:val="24"/>
                <w:szCs w:val="24"/>
              </w:rPr>
              <w:t xml:space="preserve"> używając poniższego tekstu.</w:t>
            </w:r>
          </w:p>
          <w:p w:rsidR="00000000" w:rsidRDefault="007D2B6C">
            <w:pPr>
              <w:spacing w:before="57" w:after="0" w:line="100" w:lineRule="atLeast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115570</wp:posOffset>
                  </wp:positionV>
                  <wp:extent cx="382270" cy="54991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  <w:szCs w:val="24"/>
              </w:rPr>
              <w:t>G</w:t>
            </w:r>
            <w:r w:rsidR="00500389">
              <w:rPr>
                <w:sz w:val="24"/>
                <w:szCs w:val="24"/>
              </w:rPr>
              <w:t xml:space="preserve">dy </w:t>
            </w:r>
            <w:r w:rsidR="00500389">
              <w:rPr>
                <w:sz w:val="24"/>
                <w:szCs w:val="24"/>
              </w:rPr>
              <w:t>Dawid został królem, odnosił wielkie zwycięstwa. Podczas wojny z Ammonitami Dawid zosta</w:t>
            </w:r>
            <w:r w:rsidR="00500389">
              <w:rPr>
                <w:sz w:val="24"/>
                <w:szCs w:val="24"/>
              </w:rPr>
              <w:t>ł</w:t>
            </w:r>
            <w:r w:rsidR="00500389">
              <w:rPr>
                <w:sz w:val="24"/>
                <w:szCs w:val="24"/>
              </w:rPr>
              <w:t xml:space="preserve"> w pałacu i przechadzając się po tarasie, </w:t>
            </w:r>
            <w:r w:rsidR="00500389">
              <w:rPr>
                <w:sz w:val="24"/>
                <w:szCs w:val="24"/>
              </w:rPr>
              <w:t>dostrzegł</w:t>
            </w:r>
            <w:r w:rsidR="00500389">
              <w:rPr>
                <w:sz w:val="24"/>
                <w:szCs w:val="24"/>
              </w:rPr>
              <w:t xml:space="preserve"> kąpiącą się kobietę. Tą kobietą była Batszeba. Posłał po nią, spał z nią i odprawi</w:t>
            </w:r>
            <w:r w:rsidR="00500389">
              <w:rPr>
                <w:sz w:val="24"/>
                <w:szCs w:val="24"/>
              </w:rPr>
              <w:t>ł do domu. Jednak Batszeba zaszła w ciążę, więc Dawid wymyślił podstęp, żeby jego cudzołóstwo się nie wydało. Posłał po męża kobiety – Uriasza Chittytę i kazał mu iść do domu. Myślał, że ten jak zobaczy żonę, prześpi się z nią i w ten sposób zatuszuje grze</w:t>
            </w:r>
            <w:r w:rsidR="00500389">
              <w:rPr>
                <w:sz w:val="24"/>
                <w:szCs w:val="24"/>
              </w:rPr>
              <w:t xml:space="preserve">ch Dawida. Jednak Uriasz poszedł pod bramy pałacu i tam spał wraz ze wszystkimi sługami swojego pana. Dalej Dawid znowu uknuł plan: chciał go upić i w ten sposób zmusić do przespania się z Batszebą, jednak i to </w:t>
            </w:r>
            <w:r w:rsidR="00500389">
              <w:rPr>
                <w:sz w:val="24"/>
                <w:szCs w:val="24"/>
              </w:rPr>
              <w:lastRenderedPageBreak/>
              <w:t>nie zadziałało. Wysłał go więc na front i kaz</w:t>
            </w:r>
            <w:r w:rsidR="00500389">
              <w:rPr>
                <w:sz w:val="24"/>
                <w:szCs w:val="24"/>
              </w:rPr>
              <w:t>ał postawić go tam, gdzie walka będzie najbardziej zażarta. Następnie kazał odstąpić od niego wojskom, aby Uriasz zginął. I tak się stało. Po śmierci Uriasza, Dawid wziął Batszebę za żonę.</w:t>
            </w:r>
          </w:p>
          <w:p w:rsidR="00000000" w:rsidRDefault="00500389">
            <w:pPr>
              <w:spacing w:before="57" w:after="0" w:line="100" w:lineRule="atLeast"/>
              <w:jc w:val="both"/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Jak oceniacie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 zachowanie Dawida?</w:t>
            </w:r>
            <w:r>
              <w:rPr>
                <w:i/>
                <w:iCs/>
                <w:sz w:val="24"/>
                <w:szCs w:val="24"/>
              </w:rPr>
              <w:t xml:space="preserve"> (postąpił źle, popełnił grzech)</w:t>
            </w:r>
          </w:p>
          <w:p w:rsidR="00000000" w:rsidRDefault="007D2B6C">
            <w:pPr>
              <w:spacing w:after="0" w:line="100" w:lineRule="atLeast"/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18415</wp:posOffset>
                  </wp:positionV>
                  <wp:extent cx="382270" cy="54991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  <w:szCs w:val="24"/>
              </w:rPr>
              <w:t>B</w:t>
            </w:r>
            <w:r w:rsidR="00500389">
              <w:rPr>
                <w:sz w:val="24"/>
                <w:szCs w:val="24"/>
              </w:rPr>
              <w:t>ogu również nie spodobało się zachowanie Dawida. Posłał więc proroka Natana. Posłuchajmy tej historii:</w:t>
            </w:r>
          </w:p>
          <w:p w:rsidR="00000000" w:rsidRDefault="007D2B6C">
            <w:pPr>
              <w:spacing w:before="113" w:after="113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277495</wp:posOffset>
                  </wp:positionV>
                  <wp:extent cx="412750" cy="465455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b/>
                <w:bCs/>
                <w:sz w:val="24"/>
                <w:szCs w:val="24"/>
              </w:rPr>
              <w:t>(</w:t>
            </w:r>
            <w:r w:rsidR="00500389">
              <w:rPr>
                <w:b/>
                <w:bCs/>
                <w:sz w:val="24"/>
                <w:szCs w:val="24"/>
              </w:rPr>
              <w:t>2 Sm 12, 1-7) „</w:t>
            </w:r>
            <w:r w:rsidR="00500389">
              <w:rPr>
                <w:b/>
                <w:bCs/>
                <w:sz w:val="24"/>
                <w:szCs w:val="24"/>
              </w:rPr>
              <w:t>Pan posłał do Dawida [proroka] Natana. Ten przybył do niego i powiedział: «W pewnym mieście było dwóch ludzi, jeden był bogaczem, a dr</w:t>
            </w:r>
            <w:r w:rsidR="00500389">
              <w:rPr>
                <w:b/>
                <w:bCs/>
                <w:sz w:val="24"/>
                <w:szCs w:val="24"/>
              </w:rPr>
              <w:t>ugi biedakiem. Bogacz miał owce i wielką liczbę bydła, biedak nie miał nic, prócz jednej małej owieczki, którą nabył. On ją karmił i wyrosła przy nim wraz z jego dziećmi, jadła jego chleb i piła z jego kubka, spała u jego boku i była dla niego jak córka. R</w:t>
            </w:r>
            <w:r w:rsidR="00500389">
              <w:rPr>
                <w:b/>
                <w:bCs/>
                <w:sz w:val="24"/>
                <w:szCs w:val="24"/>
              </w:rPr>
              <w:t>az przyszedł gość do bogacza, lecz jemu żal było brać coś z owiec i własnego bydła, czym mógłby posłużyć podróżnemu, który do niego zawitał. Więc zabrał owieczkę owemu biednemu mężowi i tę przygotował człowiekowi, co przybył do niego». Dawid oburzył się ba</w:t>
            </w:r>
            <w:r w:rsidR="00500389">
              <w:rPr>
                <w:b/>
                <w:bCs/>
                <w:sz w:val="24"/>
                <w:szCs w:val="24"/>
              </w:rPr>
              <w:t>rdzo na tego człowieka i powiedział do Natana: «Na życie Pana, człowiek, który tego dokonał, jest winien śmierci. Nagrodzi on za owieczkę w czwórnasób, gdyż dopuścił się czynu bez miłosierdzia». Natan oświadczył Dawidowi: «Ty jesteś tym człowiekiem.»”</w:t>
            </w:r>
          </w:p>
          <w:p w:rsidR="00000000" w:rsidRDefault="00500389">
            <w:pPr>
              <w:spacing w:after="0" w:line="100" w:lineRule="atLeast"/>
              <w:jc w:val="both"/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Ja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ka była reakcja Dawida?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(oburzył się na tego bogacza, współczuł biedakowi)</w:t>
            </w:r>
          </w:p>
          <w:p w:rsidR="00000000" w:rsidRDefault="007D2B6C">
            <w:pPr>
              <w:spacing w:after="0" w:line="100" w:lineRule="atLeast"/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33655</wp:posOffset>
                  </wp:positionV>
                  <wp:extent cx="382270" cy="54991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  <w:szCs w:val="24"/>
              </w:rPr>
              <w:t>D</w:t>
            </w:r>
            <w:r w:rsidR="00500389">
              <w:rPr>
                <w:sz w:val="24"/>
                <w:szCs w:val="24"/>
              </w:rPr>
              <w:t xml:space="preserve">alej w Piśmie Świętym możemy przeczytać, że Dawid bardzo przestraszył się tego co powiedział mu Natan i błagał Boga o wybaczenie. </w:t>
            </w:r>
            <w:r w:rsidR="00500389">
              <w:rPr>
                <w:sz w:val="24"/>
                <w:szCs w:val="24"/>
              </w:rPr>
              <w:t>To błaganie</w:t>
            </w:r>
            <w:r w:rsidR="00500389">
              <w:rPr>
                <w:sz w:val="24"/>
                <w:szCs w:val="24"/>
              </w:rPr>
              <w:t xml:space="preserve"> możemy usłyszeć w jednym z psalmów. P</w:t>
            </w:r>
            <w:r w:rsidR="00500389">
              <w:rPr>
                <w:sz w:val="24"/>
                <w:szCs w:val="24"/>
              </w:rPr>
              <w:t xml:space="preserve">ozwólcie, że przeczytam </w:t>
            </w:r>
            <w:r w:rsidR="00500389">
              <w:rPr>
                <w:sz w:val="24"/>
                <w:szCs w:val="24"/>
              </w:rPr>
              <w:t>wam fragment Psalmu 51</w:t>
            </w:r>
            <w:r w:rsidR="00500389">
              <w:rPr>
                <w:sz w:val="24"/>
                <w:szCs w:val="24"/>
              </w:rPr>
              <w:t>:</w:t>
            </w:r>
          </w:p>
          <w:p w:rsidR="00000000" w:rsidRDefault="007D2B6C">
            <w:pPr>
              <w:spacing w:before="113" w:after="113" w:line="100" w:lineRule="atLeast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149860</wp:posOffset>
                  </wp:positionV>
                  <wp:extent cx="412750" cy="465455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b/>
                <w:bCs/>
                <w:sz w:val="24"/>
                <w:szCs w:val="24"/>
              </w:rPr>
              <w:t>(</w:t>
            </w:r>
            <w:r w:rsidR="00500389">
              <w:rPr>
                <w:b/>
                <w:bCs/>
                <w:sz w:val="24"/>
                <w:szCs w:val="24"/>
                <w:u w:val="single"/>
              </w:rPr>
              <w:t>Ps 51, 3-5</w:t>
            </w:r>
            <w:r w:rsidR="00500389">
              <w:rPr>
                <w:b/>
                <w:bCs/>
                <w:sz w:val="24"/>
                <w:szCs w:val="24"/>
              </w:rPr>
              <w:t>): „Zmiłuj się nade mną, Boże, w swojej łaskawości,</w:t>
            </w:r>
            <w:r w:rsidR="00500389">
              <w:rPr>
                <w:b/>
                <w:bCs/>
                <w:sz w:val="24"/>
                <w:szCs w:val="24"/>
              </w:rPr>
              <w:br/>
              <w:t>w ogromie swego miłosierdzia wymaż moją nieprawość!</w:t>
            </w:r>
            <w:r w:rsidR="00500389">
              <w:rPr>
                <w:b/>
                <w:bCs/>
                <w:sz w:val="24"/>
                <w:szCs w:val="24"/>
              </w:rPr>
              <w:br/>
              <w:t>Obmyj mnie zupełnie z mojej winy</w:t>
            </w:r>
            <w:r w:rsidR="00500389">
              <w:rPr>
                <w:b/>
                <w:bCs/>
                <w:sz w:val="24"/>
                <w:szCs w:val="24"/>
              </w:rPr>
              <w:br/>
              <w:t>i oczyść mnie z grzechu mojego!</w:t>
            </w:r>
            <w:r w:rsidR="00500389">
              <w:rPr>
                <w:b/>
                <w:bCs/>
                <w:sz w:val="24"/>
                <w:szCs w:val="24"/>
              </w:rPr>
              <w:br/>
              <w:t>Uznaję bowiem moją nieprawo</w:t>
            </w:r>
            <w:r w:rsidR="00500389">
              <w:rPr>
                <w:b/>
                <w:bCs/>
                <w:sz w:val="24"/>
                <w:szCs w:val="24"/>
              </w:rPr>
              <w:t>ść,</w:t>
            </w:r>
            <w:r w:rsidR="00500389">
              <w:rPr>
                <w:b/>
                <w:bCs/>
                <w:sz w:val="24"/>
                <w:szCs w:val="24"/>
              </w:rPr>
              <w:br/>
              <w:t>a grzech mój jest zawsze przede mną.”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Co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Dawid wyraża w tym tekście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(smutek, żal za grzechy)</w:t>
            </w:r>
          </w:p>
          <w:p w:rsidR="00000000" w:rsidRDefault="00500389">
            <w:pPr>
              <w:spacing w:before="57" w:after="0" w:line="100" w:lineRule="atLeast"/>
              <w:jc w:val="both"/>
            </w:pPr>
            <w:r>
              <w:rPr>
                <w:i/>
                <w:iCs/>
                <w:sz w:val="24"/>
                <w:szCs w:val="24"/>
              </w:rPr>
              <w:t>Podsumowanie:</w:t>
            </w:r>
          </w:p>
          <w:p w:rsidR="00000000" w:rsidRDefault="007D2B6C">
            <w:pPr>
              <w:spacing w:before="57" w:after="0" w:line="100" w:lineRule="atLeast"/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115570</wp:posOffset>
                  </wp:positionV>
                  <wp:extent cx="382270" cy="54991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  <w:szCs w:val="24"/>
              </w:rPr>
              <w:t>J</w:t>
            </w:r>
            <w:r w:rsidR="00500389">
              <w:rPr>
                <w:sz w:val="24"/>
                <w:szCs w:val="24"/>
              </w:rPr>
              <w:t>est to przykład psalmu odpowiadającego modlitwie przebłagania. Jednak na tym nie kończy się historia króla Dawida. Jeden z jego synów, Absal</w:t>
            </w:r>
            <w:r w:rsidR="00500389">
              <w:rPr>
                <w:sz w:val="24"/>
                <w:szCs w:val="24"/>
              </w:rPr>
              <w:t>om, sprzeciwił się ojcu i chciał korony zanim król – jego ojciec – umarł. Wzniecił bunt przeciwko Dawidowi do tego stopnia, że ten musiał uciekać w góry. Powstał wtedy kolejny z Psalmów:</w:t>
            </w:r>
          </w:p>
          <w:p w:rsidR="00000000" w:rsidRDefault="007D2B6C">
            <w:pPr>
              <w:spacing w:before="113" w:after="113" w:line="100" w:lineRule="atLeas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149860</wp:posOffset>
                  </wp:positionV>
                  <wp:extent cx="412750" cy="465455"/>
                  <wp:effectExtent l="0" t="0" r="0" b="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b/>
                <w:bCs/>
                <w:sz w:val="24"/>
                <w:szCs w:val="24"/>
              </w:rPr>
              <w:t>(</w:t>
            </w:r>
            <w:r w:rsidR="00500389">
              <w:rPr>
                <w:b/>
                <w:bCs/>
                <w:sz w:val="24"/>
                <w:szCs w:val="24"/>
                <w:u w:val="single"/>
              </w:rPr>
              <w:t>Ps 3, 2-3</w:t>
            </w:r>
            <w:r w:rsidR="00500389">
              <w:rPr>
                <w:b/>
                <w:bCs/>
                <w:sz w:val="24"/>
                <w:szCs w:val="24"/>
              </w:rPr>
              <w:t>): „Panie, jakże wielu jest tych, którzy mnie trapią,</w:t>
            </w:r>
            <w:r w:rsidR="00500389">
              <w:rPr>
                <w:b/>
                <w:bCs/>
                <w:sz w:val="24"/>
                <w:szCs w:val="24"/>
              </w:rPr>
              <w:br/>
              <w:t xml:space="preserve">jak </w:t>
            </w:r>
            <w:r w:rsidR="00500389">
              <w:rPr>
                <w:b/>
                <w:bCs/>
                <w:sz w:val="24"/>
                <w:szCs w:val="24"/>
              </w:rPr>
              <w:t>wielu przeciw mnie powstaje!</w:t>
            </w:r>
            <w:r w:rsidR="00500389">
              <w:rPr>
                <w:b/>
                <w:bCs/>
                <w:sz w:val="24"/>
                <w:szCs w:val="24"/>
              </w:rPr>
              <w:br/>
              <w:t>Wielu jest tych, co mówią o mnie:</w:t>
            </w:r>
            <w:r w:rsidR="00500389">
              <w:rPr>
                <w:b/>
                <w:bCs/>
                <w:sz w:val="24"/>
                <w:szCs w:val="24"/>
              </w:rPr>
              <w:br/>
              <w:t>«Nie ma dla niego zbawienia w Bogu».”</w:t>
            </w:r>
          </w:p>
          <w:p w:rsidR="00000000" w:rsidRDefault="00500389">
            <w:pPr>
              <w:spacing w:before="57" w:after="0" w:line="100" w:lineRule="atLeast"/>
              <w:jc w:val="both"/>
            </w:pPr>
            <w:r>
              <w:rPr>
                <w:sz w:val="24"/>
                <w:szCs w:val="24"/>
              </w:rPr>
              <w:t>I w tej trudnej sytuacji Dawid nie przeklina Boga – wręcz przeciwnie: zaczyna go uwielbiać. Ta postawa uwielbienia króla Dawida znajduje swój wyraz w Psalm</w:t>
            </w:r>
            <w:r>
              <w:rPr>
                <w:sz w:val="24"/>
                <w:szCs w:val="24"/>
              </w:rPr>
              <w:t>ie 3. Posłuchajmy</w:t>
            </w:r>
            <w:r>
              <w:rPr>
                <w:sz w:val="24"/>
                <w:szCs w:val="24"/>
              </w:rPr>
              <w:t>:</w:t>
            </w:r>
          </w:p>
          <w:p w:rsidR="00000000" w:rsidRDefault="007D2B6C">
            <w:pPr>
              <w:spacing w:before="113" w:after="113" w:line="100" w:lineRule="atLeast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149860</wp:posOffset>
                  </wp:positionV>
                  <wp:extent cx="412750" cy="465455"/>
                  <wp:effectExtent l="0" t="0" r="0" b="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b/>
                <w:bCs/>
                <w:sz w:val="24"/>
                <w:szCs w:val="24"/>
              </w:rPr>
              <w:t>(</w:t>
            </w:r>
            <w:r w:rsidR="00500389">
              <w:rPr>
                <w:b/>
                <w:bCs/>
                <w:sz w:val="24"/>
                <w:szCs w:val="24"/>
                <w:u w:val="single"/>
              </w:rPr>
              <w:t>Ps 3, 4-8</w:t>
            </w:r>
            <w:r w:rsidR="00500389">
              <w:rPr>
                <w:b/>
                <w:bCs/>
                <w:sz w:val="24"/>
                <w:szCs w:val="24"/>
              </w:rPr>
              <w:t>): „A jednak, Panie, Ty, jesteś dla mnie tarczą,</w:t>
            </w:r>
            <w:r w:rsidR="00500389">
              <w:rPr>
                <w:b/>
                <w:bCs/>
                <w:sz w:val="24"/>
                <w:szCs w:val="24"/>
              </w:rPr>
              <w:br/>
              <w:t>Tyś chwałą moją i Ty mi głowę podnosisz.</w:t>
            </w:r>
            <w:r w:rsidR="00500389">
              <w:rPr>
                <w:b/>
                <w:bCs/>
                <w:sz w:val="24"/>
                <w:szCs w:val="24"/>
              </w:rPr>
              <w:br/>
              <w:t>Wołam swym głosem do Pana,</w:t>
            </w:r>
            <w:r w:rsidR="00500389">
              <w:rPr>
                <w:b/>
                <w:bCs/>
                <w:sz w:val="24"/>
                <w:szCs w:val="24"/>
              </w:rPr>
              <w:br/>
              <w:t>On odpowiada ze świętej swojej góry.</w:t>
            </w:r>
            <w:r w:rsidR="00500389">
              <w:rPr>
                <w:b/>
                <w:bCs/>
                <w:sz w:val="24"/>
                <w:szCs w:val="24"/>
              </w:rPr>
              <w:br/>
              <w:t>Kładę się, zasypiam i znowu się budzę,</w:t>
            </w:r>
            <w:r w:rsidR="00500389">
              <w:rPr>
                <w:b/>
                <w:bCs/>
                <w:sz w:val="24"/>
                <w:szCs w:val="24"/>
              </w:rPr>
              <w:br/>
              <w:t>bo Pan mnie podtrzymuje.</w:t>
            </w:r>
            <w:r w:rsidR="00500389">
              <w:rPr>
                <w:b/>
                <w:bCs/>
                <w:sz w:val="24"/>
                <w:szCs w:val="24"/>
              </w:rPr>
              <w:br/>
              <w:t>Wcale si</w:t>
            </w:r>
            <w:r w:rsidR="00500389">
              <w:rPr>
                <w:b/>
                <w:bCs/>
                <w:sz w:val="24"/>
                <w:szCs w:val="24"/>
              </w:rPr>
              <w:t>ę nie lękam tysięcy ludu,</w:t>
            </w:r>
            <w:r w:rsidR="00500389">
              <w:rPr>
                <w:b/>
                <w:bCs/>
                <w:sz w:val="24"/>
                <w:szCs w:val="24"/>
              </w:rPr>
              <w:br/>
              <w:t>choć przeciw mnie dokoła się ustawiają.</w:t>
            </w:r>
            <w:r w:rsidR="00500389">
              <w:rPr>
                <w:b/>
                <w:bCs/>
                <w:sz w:val="24"/>
                <w:szCs w:val="24"/>
              </w:rPr>
              <w:br/>
              <w:t>Powstań, o Panie!</w:t>
            </w:r>
            <w:r w:rsidR="00500389">
              <w:rPr>
                <w:b/>
                <w:bCs/>
                <w:sz w:val="24"/>
                <w:szCs w:val="24"/>
              </w:rPr>
              <w:br/>
              <w:t>Ocal mnie, mój Boże!</w:t>
            </w:r>
            <w:r w:rsidR="00500389">
              <w:rPr>
                <w:b/>
                <w:bCs/>
                <w:sz w:val="24"/>
                <w:szCs w:val="24"/>
              </w:rPr>
              <w:br/>
              <w:t>Bo uderzyłeś w szczękę wszystkich moich wrogów</w:t>
            </w:r>
            <w:r w:rsidR="00500389">
              <w:rPr>
                <w:b/>
                <w:bCs/>
                <w:sz w:val="24"/>
                <w:szCs w:val="24"/>
              </w:rPr>
              <w:br/>
              <w:t>i wyłamałeś zęby grzeszników.”</w:t>
            </w:r>
          </w:p>
          <w:p w:rsidR="00000000" w:rsidRDefault="00500389">
            <w:pPr>
              <w:spacing w:after="0" w:line="100" w:lineRule="atLeast"/>
              <w:jc w:val="both"/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Co wyraził król Dawid w tym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p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salmie?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(uwielbienie, radość)</w:t>
            </w:r>
          </w:p>
          <w:p w:rsidR="00000000" w:rsidRDefault="007D2B6C">
            <w:pPr>
              <w:spacing w:before="57"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115570</wp:posOffset>
                  </wp:positionV>
                  <wp:extent cx="382270" cy="549910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9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i/>
                <w:iCs/>
                <w:sz w:val="24"/>
                <w:szCs w:val="24"/>
              </w:rPr>
              <w:t>P</w:t>
            </w:r>
            <w:r w:rsidR="00500389">
              <w:rPr>
                <w:i/>
                <w:iCs/>
                <w:sz w:val="24"/>
                <w:szCs w:val="24"/>
              </w:rPr>
              <w:t>odsumowani</w:t>
            </w:r>
            <w:r w:rsidR="00500389">
              <w:rPr>
                <w:i/>
                <w:iCs/>
                <w:sz w:val="24"/>
                <w:szCs w:val="24"/>
              </w:rPr>
              <w:t>e:</w:t>
            </w:r>
          </w:p>
          <w:p w:rsidR="00000000" w:rsidRDefault="00500389">
            <w:pPr>
              <w:spacing w:before="57"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Jak mogliśmy usłyszeć, Dawid przede wszystkim uwielbia Boga. Pojawia się także modlitwa prośby, jednak </w:t>
            </w:r>
            <w:r>
              <w:rPr>
                <w:sz w:val="24"/>
                <w:szCs w:val="24"/>
              </w:rPr>
              <w:t xml:space="preserve">dominuje </w:t>
            </w:r>
            <w:r>
              <w:rPr>
                <w:sz w:val="24"/>
                <w:szCs w:val="24"/>
              </w:rPr>
              <w:t>uwielbienie.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I Dawid takich sytuacji jak ta z Absalomem czy Uriaszem, które później przeradzały się w psalm, </w:t>
            </w:r>
            <w:r>
              <w:rPr>
                <w:sz w:val="24"/>
                <w:szCs w:val="24"/>
              </w:rPr>
              <w:t>miał więcej. Jednak Psalmy nie p</w:t>
            </w:r>
            <w:r>
              <w:rPr>
                <w:sz w:val="24"/>
                <w:szCs w:val="24"/>
              </w:rPr>
              <w:t xml:space="preserve">owstawały tylko w oparciu o jakieś wydarzenie z jego życia. Wynikały również m.in. z codziennej pobożności autora. I jak spojrzymy całościowo na Księgę Psalmów dostrzeżemy bogactwo modlitewne – Psalmy </w:t>
            </w:r>
            <w:r>
              <w:rPr>
                <w:sz w:val="24"/>
                <w:szCs w:val="24"/>
              </w:rPr>
              <w:t>stały się</w:t>
            </w:r>
            <w:r>
              <w:rPr>
                <w:sz w:val="24"/>
                <w:szCs w:val="24"/>
              </w:rPr>
              <w:t xml:space="preserve"> przykładami modlitw uwielbienia, dziękczynien</w:t>
            </w:r>
            <w:r>
              <w:rPr>
                <w:sz w:val="24"/>
                <w:szCs w:val="24"/>
              </w:rPr>
              <w:t xml:space="preserve">ia, przebłagania i prośby. </w:t>
            </w:r>
          </w:p>
          <w:p w:rsidR="00000000" w:rsidRDefault="00500389">
            <w:pPr>
              <w:spacing w:before="113" w:after="0" w:line="100" w:lineRule="atLeast"/>
              <w:jc w:val="both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sz w:val="24"/>
                <w:szCs w:val="24"/>
              </w:rPr>
              <w:t>No dobrze, ale psalmy to jest Stary Testament.</w:t>
            </w:r>
          </w:p>
          <w:p w:rsidR="00000000" w:rsidRDefault="00500389">
            <w:pPr>
              <w:spacing w:before="113"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-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A czy są w brewiarzu jakieś fragmenty, modlitwy z Nowego Testamentu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? Jeśli tak, to jakie?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(Pieśń z Ewangelii, fragmenty Nowego Testamentu jako czytania)</w:t>
            </w:r>
          </w:p>
          <w:p w:rsidR="00000000" w:rsidRDefault="00500389">
            <w:pPr>
              <w:spacing w:before="113" w:after="0" w:line="100" w:lineRule="atLeas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Chciałbym wam przybliżyć g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wne </w:t>
            </w:r>
            <w:r>
              <w:rPr>
                <w:sz w:val="24"/>
                <w:szCs w:val="24"/>
              </w:rPr>
              <w:t>hymny</w:t>
            </w:r>
            <w:r>
              <w:rPr>
                <w:sz w:val="24"/>
                <w:szCs w:val="24"/>
              </w:rPr>
              <w:t xml:space="preserve"> z Nowego Testamentu tzw. pieśni, i najbardziej znaną jest Pieśń Maryi. Posłuchajmy jej:</w:t>
            </w:r>
          </w:p>
          <w:p w:rsidR="00000000" w:rsidRDefault="00500389">
            <w:pPr>
              <w:spacing w:before="113" w:after="0" w:line="100" w:lineRule="atLeast"/>
              <w:jc w:val="both"/>
            </w:pPr>
            <w:r>
              <w:rPr>
                <w:i/>
                <w:iCs/>
                <w:sz w:val="24"/>
                <w:szCs w:val="24"/>
              </w:rPr>
              <w:t>Animator zachęca jednego uczestnika do przeczytania fragmentu z Pisma Świętego. UWAGA! Dla dalszego rozwoju spotkania powinien czytać z Księgi, a nie z kart</w:t>
            </w:r>
            <w:r>
              <w:rPr>
                <w:i/>
                <w:iCs/>
                <w:sz w:val="24"/>
                <w:szCs w:val="24"/>
              </w:rPr>
              <w:t>ki.</w:t>
            </w:r>
          </w:p>
          <w:p w:rsidR="00000000" w:rsidRDefault="007D2B6C">
            <w:pPr>
              <w:spacing w:before="113" w:after="113" w:line="100" w:lineRule="atLeast"/>
              <w:rPr>
                <w:i/>
                <w:iCs/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149860</wp:posOffset>
                  </wp:positionV>
                  <wp:extent cx="412750" cy="465455"/>
                  <wp:effectExtent l="0" t="0" r="0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b/>
                <w:bCs/>
                <w:sz w:val="24"/>
                <w:szCs w:val="24"/>
              </w:rPr>
              <w:t>(</w:t>
            </w:r>
            <w:r w:rsidR="00500389">
              <w:rPr>
                <w:b/>
                <w:bCs/>
                <w:sz w:val="24"/>
                <w:szCs w:val="24"/>
                <w:u w:val="single"/>
              </w:rPr>
              <w:t>Łk 1, 46-55</w:t>
            </w:r>
            <w:r w:rsidR="00500389">
              <w:rPr>
                <w:b/>
                <w:bCs/>
                <w:sz w:val="24"/>
                <w:szCs w:val="24"/>
              </w:rPr>
              <w:t>): „Wielbi dusza moja Pana</w:t>
            </w:r>
            <w:r w:rsidR="00500389">
              <w:rPr>
                <w:b/>
                <w:bCs/>
                <w:sz w:val="24"/>
                <w:szCs w:val="24"/>
              </w:rPr>
              <w:br/>
              <w:t>i raduje się duch mój w Bogu,</w:t>
            </w:r>
            <w:r w:rsidR="00500389">
              <w:rPr>
                <w:b/>
                <w:bCs/>
                <w:sz w:val="24"/>
                <w:szCs w:val="24"/>
              </w:rPr>
              <w:br/>
              <w:t>Zbawicielu moim.</w:t>
            </w:r>
            <w:r w:rsidR="00500389">
              <w:rPr>
                <w:b/>
                <w:bCs/>
                <w:sz w:val="24"/>
                <w:szCs w:val="24"/>
              </w:rPr>
              <w:br/>
              <w:t>Bo wejrzał na uniżenie swojej Służebnicy.</w:t>
            </w:r>
            <w:r w:rsidR="00500389">
              <w:rPr>
                <w:b/>
                <w:bCs/>
                <w:sz w:val="24"/>
                <w:szCs w:val="24"/>
              </w:rPr>
              <w:br/>
              <w:t>Oto bowiem odtąd błogosławić mnie będą wszystkie pokolenia.</w:t>
            </w:r>
            <w:r w:rsidR="00500389">
              <w:rPr>
                <w:b/>
                <w:bCs/>
                <w:sz w:val="24"/>
                <w:szCs w:val="24"/>
              </w:rPr>
              <w:br/>
              <w:t>Gdyż wielkie rzeczy uczynił mi Wszechmocny,</w:t>
            </w:r>
            <w:r w:rsidR="00500389">
              <w:rPr>
                <w:b/>
                <w:bCs/>
                <w:sz w:val="24"/>
                <w:szCs w:val="24"/>
              </w:rPr>
              <w:br/>
              <w:t>a Jego imię jest św</w:t>
            </w:r>
            <w:r w:rsidR="00500389">
              <w:rPr>
                <w:b/>
                <w:bCs/>
                <w:sz w:val="24"/>
                <w:szCs w:val="24"/>
              </w:rPr>
              <w:t>ięte.</w:t>
            </w:r>
            <w:r w:rsidR="00500389">
              <w:rPr>
                <w:b/>
                <w:bCs/>
                <w:sz w:val="24"/>
                <w:szCs w:val="24"/>
              </w:rPr>
              <w:br/>
              <w:t>Jego miłosierdzie z pokolenia na pokolenie</w:t>
            </w:r>
            <w:r w:rsidR="00500389">
              <w:rPr>
                <w:b/>
                <w:bCs/>
                <w:sz w:val="24"/>
                <w:szCs w:val="24"/>
              </w:rPr>
              <w:br/>
              <w:t>nad tymi, którzy się Go boją.</w:t>
            </w:r>
            <w:r w:rsidR="00500389">
              <w:rPr>
                <w:b/>
                <w:bCs/>
                <w:sz w:val="24"/>
                <w:szCs w:val="24"/>
              </w:rPr>
              <w:br/>
              <w:t>Okazał moc swego ramienia,</w:t>
            </w:r>
            <w:r w:rsidR="00500389">
              <w:rPr>
                <w:b/>
                <w:bCs/>
                <w:sz w:val="24"/>
                <w:szCs w:val="24"/>
              </w:rPr>
              <w:br/>
              <w:t>rozproszył pyszniących się zamysłami serc swoich.</w:t>
            </w:r>
            <w:r w:rsidR="00500389">
              <w:rPr>
                <w:b/>
                <w:bCs/>
                <w:sz w:val="24"/>
                <w:szCs w:val="24"/>
              </w:rPr>
              <w:br/>
              <w:t>Strącił władców z tronu,</w:t>
            </w:r>
            <w:r w:rsidR="00500389">
              <w:rPr>
                <w:b/>
                <w:bCs/>
                <w:sz w:val="24"/>
                <w:szCs w:val="24"/>
              </w:rPr>
              <w:br/>
              <w:t>a wywyższył pokornych.</w:t>
            </w:r>
            <w:r w:rsidR="00500389">
              <w:rPr>
                <w:b/>
                <w:bCs/>
                <w:sz w:val="24"/>
                <w:szCs w:val="24"/>
              </w:rPr>
              <w:br/>
              <w:t>Głodnych nasycił dobrami,</w:t>
            </w:r>
            <w:r w:rsidR="00500389">
              <w:rPr>
                <w:b/>
                <w:bCs/>
                <w:sz w:val="24"/>
                <w:szCs w:val="24"/>
              </w:rPr>
              <w:br/>
              <w:t>a bogatych z niczym odpraw</w:t>
            </w:r>
            <w:r w:rsidR="00500389">
              <w:rPr>
                <w:b/>
                <w:bCs/>
                <w:sz w:val="24"/>
                <w:szCs w:val="24"/>
              </w:rPr>
              <w:t>ił.</w:t>
            </w:r>
            <w:r w:rsidR="00500389">
              <w:rPr>
                <w:b/>
                <w:bCs/>
                <w:sz w:val="24"/>
                <w:szCs w:val="24"/>
              </w:rPr>
              <w:br/>
              <w:t>Ujął się za swoim sługą, Izraelem,</w:t>
            </w:r>
            <w:r w:rsidR="00500389">
              <w:rPr>
                <w:b/>
                <w:bCs/>
                <w:sz w:val="24"/>
                <w:szCs w:val="24"/>
              </w:rPr>
              <w:br/>
              <w:t>pomny na swe miłosierdzie,</w:t>
            </w:r>
            <w:r w:rsidR="00500389">
              <w:rPr>
                <w:b/>
                <w:bCs/>
                <w:sz w:val="24"/>
                <w:szCs w:val="24"/>
              </w:rPr>
              <w:br/>
              <w:t>Jak obiecał naszym ojcom,</w:t>
            </w:r>
            <w:r w:rsidR="00500389">
              <w:rPr>
                <w:b/>
                <w:bCs/>
                <w:sz w:val="24"/>
                <w:szCs w:val="24"/>
              </w:rPr>
              <w:br/>
              <w:t>Abrahamowi i jego potomstwu na wieki.”</w:t>
            </w:r>
          </w:p>
          <w:p w:rsidR="00000000" w:rsidRDefault="00500389">
            <w:pPr>
              <w:spacing w:after="0" w:line="100" w:lineRule="atLeast"/>
              <w:rPr>
                <w:sz w:val="24"/>
                <w:szCs w:val="24"/>
                <w:u w:val="single"/>
                <w:shd w:val="clear" w:color="auto" w:fill="C0C0C0"/>
              </w:rPr>
            </w:pPr>
            <w:r>
              <w:rPr>
                <w:i/>
                <w:iCs/>
                <w:sz w:val="24"/>
                <w:szCs w:val="24"/>
                <w:u w:val="single"/>
                <w:shd w:val="clear" w:color="auto" w:fill="C0C0C0"/>
              </w:rPr>
              <w:t xml:space="preserve">-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 xml:space="preserve">Co 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Maryja wyraża w tej pieśni</w:t>
            </w:r>
            <w:r>
              <w:rPr>
                <w:i/>
                <w:iCs/>
                <w:sz w:val="24"/>
                <w:szCs w:val="24"/>
                <w:u w:val="single"/>
                <w:shd w:val="clear" w:color="auto" w:fill="C0C0C0"/>
              </w:rPr>
              <w:t>?</w:t>
            </w:r>
            <w:r>
              <w:rPr>
                <w:i/>
                <w:iCs/>
                <w:sz w:val="24"/>
                <w:szCs w:val="24"/>
              </w:rPr>
              <w:t xml:space="preserve"> (radość, zaufanie, pokora, uwielbienie…)</w:t>
            </w:r>
          </w:p>
          <w:p w:rsidR="00000000" w:rsidRDefault="00500389">
            <w:pPr>
              <w:spacing w:after="0" w:line="10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C0C0C0"/>
              </w:rPr>
              <w:t>- A co jest powodem tego, że Maryja się raduje i uw</w:t>
            </w:r>
            <w:r>
              <w:rPr>
                <w:sz w:val="24"/>
                <w:szCs w:val="24"/>
                <w:u w:val="single"/>
                <w:shd w:val="clear" w:color="auto" w:fill="C0C0C0"/>
              </w:rPr>
              <w:t>ielbia Boga?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(zwiastowanie Maryi i nawiedzenie św. Elżbiety)</w:t>
            </w:r>
          </w:p>
          <w:p w:rsidR="00000000" w:rsidRDefault="0050038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Jeżeli uczestnicy nie będą wiedzieli, animator zwraca się do osoby, która ma w ręku Pismo Święte:</w:t>
            </w:r>
          </w:p>
          <w:p w:rsidR="00000000" w:rsidRDefault="0050038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Spójrz proszę i powiedz nam, co poprzedza tę Pieśń. </w:t>
            </w:r>
            <w:r>
              <w:rPr>
                <w:i/>
                <w:iCs/>
                <w:sz w:val="24"/>
                <w:szCs w:val="24"/>
              </w:rPr>
              <w:t>(zwiastowanie Maryi i nawiedzenie św. Elżbiet</w:t>
            </w:r>
            <w:r>
              <w:rPr>
                <w:i/>
                <w:iCs/>
                <w:sz w:val="24"/>
                <w:szCs w:val="24"/>
              </w:rPr>
              <w:t>y)</w:t>
            </w:r>
          </w:p>
          <w:p w:rsidR="00000000" w:rsidRDefault="00500389">
            <w:pPr>
              <w:spacing w:before="57"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Dziękuję. </w:t>
            </w:r>
            <w:r>
              <w:rPr>
                <w:sz w:val="24"/>
                <w:szCs w:val="24"/>
              </w:rPr>
              <w:t>Widzimy, że to uwielbienie Maryi ma swoje źródło w spotkaniu z Elżbietą. Tam się cieszy, raduje i uwielbia Boga za to, że ma udział w dziele zbawienia.</w:t>
            </w:r>
          </w:p>
          <w:p w:rsidR="00000000" w:rsidRDefault="00500389">
            <w:pPr>
              <w:numPr>
                <w:ilvl w:val="0"/>
                <w:numId w:val="2"/>
              </w:numPr>
              <w:spacing w:before="119" w:after="119" w:line="100" w:lineRule="atLeast"/>
              <w:ind w:left="567" w:hanging="397"/>
              <w:jc w:val="center"/>
              <w:rPr>
                <w:i/>
                <w:iCs/>
                <w:sz w:val="24"/>
              </w:rPr>
            </w:pPr>
            <w:r>
              <w:rPr>
                <w:b/>
                <w:sz w:val="24"/>
                <w:szCs w:val="24"/>
              </w:rPr>
              <w:t>Działać</w:t>
            </w:r>
          </w:p>
          <w:p w:rsidR="00000000" w:rsidRDefault="00500389">
            <w:pPr>
              <w:spacing w:after="0" w:line="100" w:lineRule="atLeast"/>
              <w:jc w:val="both"/>
            </w:pPr>
            <w:r>
              <w:rPr>
                <w:i/>
                <w:iCs/>
                <w:sz w:val="24"/>
              </w:rPr>
              <w:t xml:space="preserve">Animator wprowadza do pracy w grupach. Dzieli grupę na odpowiednie grupki i każdej </w:t>
            </w:r>
            <w:r>
              <w:rPr>
                <w:i/>
                <w:iCs/>
                <w:sz w:val="24"/>
              </w:rPr>
              <w:t>wyznacza zadanie:</w:t>
            </w:r>
          </w:p>
          <w:p w:rsidR="00000000" w:rsidRDefault="007D2B6C">
            <w:pPr>
              <w:spacing w:after="0" w:line="100" w:lineRule="atLeast"/>
              <w:jc w:val="both"/>
              <w:rPr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441325</wp:posOffset>
                  </wp:positionV>
                  <wp:extent cx="426720" cy="422910"/>
                  <wp:effectExtent l="0" t="0" r="0" b="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-488315</wp:posOffset>
                  </wp:positionH>
                  <wp:positionV relativeFrom="paragraph">
                    <wp:posOffset>71120</wp:posOffset>
                  </wp:positionV>
                  <wp:extent cx="419735" cy="28829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</w:rPr>
              <w:t>S</w:t>
            </w:r>
            <w:r w:rsidR="00500389">
              <w:rPr>
                <w:sz w:val="24"/>
              </w:rPr>
              <w:t xml:space="preserve">koro już wiemy, że Księga Psalmów zawiera psalmy </w:t>
            </w:r>
            <w:r w:rsidR="00500389">
              <w:rPr>
                <w:sz w:val="24"/>
              </w:rPr>
              <w:t>uwielbienia, dziękczynienia, przebłagania i prośby</w:t>
            </w:r>
            <w:r w:rsidR="00500389">
              <w:rPr>
                <w:sz w:val="24"/>
              </w:rPr>
              <w:t xml:space="preserve">, podzielmy się na trzyosobowe grupy. Będziemy potrzebować po jednym Piśmie Świętym na grupę, może </w:t>
            </w:r>
            <w:r w:rsidR="00500389">
              <w:rPr>
                <w:sz w:val="24"/>
              </w:rPr>
              <w:t>b</w:t>
            </w:r>
            <w:r w:rsidR="00500389">
              <w:rPr>
                <w:sz w:val="24"/>
              </w:rPr>
              <w:t>yć na telefonie. Każda grupa ma za z</w:t>
            </w:r>
            <w:r w:rsidR="00500389">
              <w:rPr>
                <w:sz w:val="24"/>
              </w:rPr>
              <w:t>adanie znaleźć po jednym Psalmie do każdego typu modlitwy, czyli:</w:t>
            </w:r>
          </w:p>
          <w:p w:rsidR="00000000" w:rsidRDefault="007D2B6C">
            <w:pPr>
              <w:spacing w:after="0" w:line="100" w:lineRule="atLeast"/>
              <w:jc w:val="both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227965</wp:posOffset>
                  </wp:positionV>
                  <wp:extent cx="412750" cy="465455"/>
                  <wp:effectExtent l="0" t="0" r="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65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389">
              <w:rPr>
                <w:sz w:val="24"/>
              </w:rPr>
              <w:t>-jeden, który będzie wyrażać uwielbienie,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jeden, który będzie wyrażać modlitwę przebłagania,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-jeden do prośby,</w:t>
            </w:r>
          </w:p>
          <w:p w:rsidR="00000000" w:rsidRDefault="00500389">
            <w:pPr>
              <w:spacing w:after="0"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-jeden do dziękczynienia.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sz w:val="24"/>
              </w:rPr>
              <w:t>UWAGA! Musicie użyć Psalmów innych niż te, które ju</w:t>
            </w:r>
            <w:r>
              <w:rPr>
                <w:sz w:val="24"/>
              </w:rPr>
              <w:t>ż pojawiły się na spotkaniu, czyli nie możecie użyć Psalmu 3 i 51. Macie na to 10 minut.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Prowadzący może zwiększyć lub zmniejszyć czas na to zadanie w zależności od wieku uczestników, jednak 10 minut jest optymalne.</w:t>
            </w:r>
          </w:p>
          <w:p w:rsidR="00000000" w:rsidRDefault="00500389">
            <w:pPr>
              <w:spacing w:before="57" w:after="57" w:line="100" w:lineRule="atLeast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Uwaga dla animatora: Grupy mogą wybrać b</w:t>
            </w:r>
            <w:r>
              <w:rPr>
                <w:i/>
                <w:iCs/>
                <w:sz w:val="24"/>
              </w:rPr>
              <w:t xml:space="preserve">ardzo długie psalmy, stąd animator może przerwać czytany fragment słowem: „Amen”. </w:t>
            </w:r>
          </w:p>
          <w:p w:rsidR="00000000" w:rsidRDefault="00500389">
            <w:pPr>
              <w:spacing w:before="57" w:after="57" w:line="1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Gdy będziecie czytać psalmy i uznam, że są one zbyt długie, to pozwólcie, że przerwę to czytanie mówiąc: „Amen”.</w:t>
            </w:r>
          </w:p>
          <w:p w:rsidR="00000000" w:rsidRDefault="00500389">
            <w:pPr>
              <w:spacing w:before="57" w:after="57" w:line="100" w:lineRule="atLeast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Dodatkowo, podczas odczytywania i słuchania znalezionych psa</w:t>
            </w:r>
            <w:r>
              <w:rPr>
                <w:sz w:val="24"/>
              </w:rPr>
              <w:t>lmów, zachowajmy postawę stojącą i przez to niech to będzie nasza forma modlitwy.</w:t>
            </w:r>
          </w:p>
          <w:p w:rsidR="00000000" w:rsidRDefault="00500389">
            <w:pPr>
              <w:spacing w:before="113" w:after="113" w:line="100" w:lineRule="atLeast"/>
              <w:ind w:left="708"/>
              <w:jc w:val="both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W</w:t>
            </w:r>
            <w:r>
              <w:rPr>
                <w:b/>
                <w:bCs/>
                <w:sz w:val="24"/>
              </w:rPr>
              <w:t>ariant</w:t>
            </w:r>
            <w:r>
              <w:rPr>
                <w:b/>
                <w:bCs/>
                <w:sz w:val="24"/>
              </w:rPr>
              <w:t xml:space="preserve"> I – przy 4 grupach lub mniej</w:t>
            </w:r>
          </w:p>
          <w:p w:rsidR="00000000" w:rsidRDefault="00500389">
            <w:pPr>
              <w:spacing w:after="0" w:line="100" w:lineRule="atLeast"/>
              <w:jc w:val="both"/>
              <w:rPr>
                <w:b/>
                <w:bCs/>
                <w:sz w:val="24"/>
              </w:rPr>
            </w:pPr>
            <w:r>
              <w:rPr>
                <w:i/>
                <w:iCs/>
                <w:sz w:val="24"/>
              </w:rPr>
              <w:t>Animator zaprasza poszczególne grupy, aby po kolei odczytały: na początku psalmy dziękczynne, psalmy przebłagania, psalmy prośby i psalmy</w:t>
            </w:r>
            <w:r>
              <w:rPr>
                <w:i/>
                <w:iCs/>
                <w:sz w:val="24"/>
              </w:rPr>
              <w:t xml:space="preserve"> uwielbienia</w:t>
            </w:r>
          </w:p>
          <w:p w:rsidR="00000000" w:rsidRDefault="00500389">
            <w:pPr>
              <w:spacing w:after="0" w:line="100" w:lineRule="atLeast"/>
              <w:ind w:left="708"/>
              <w:jc w:val="both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Wariant II – przy więcej niż 4 grupach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Animator prosi, aby grupa pierwsza odczytała psalm dziękczynienia, grupa druga uwielbienia, grupa trzecia przebłagania, grupa czwarta prośby itd.</w:t>
            </w:r>
          </w:p>
          <w:p w:rsidR="00000000" w:rsidRDefault="00500389">
            <w:pPr>
              <w:spacing w:before="113"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Przykłady psalmów: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-dziękczynienia: 9, 10, 18, 30, 106, 12</w:t>
            </w:r>
            <w:r>
              <w:rPr>
                <w:i/>
                <w:iCs/>
                <w:sz w:val="24"/>
              </w:rPr>
              <w:t>4, 129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-prośby: 22, 38, 39, 41, 44, 54, 74, 79</w:t>
            </w:r>
          </w:p>
          <w:p w:rsidR="00000000" w:rsidRDefault="00500389">
            <w:pPr>
              <w:spacing w:after="0" w:line="100" w:lineRule="atLeast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-przebłagania: </w:t>
            </w:r>
            <w:r>
              <w:rPr>
                <w:i/>
                <w:iCs/>
                <w:sz w:val="24"/>
              </w:rPr>
              <w:t>6, 32, 38, 51, 102, 130, 143</w:t>
            </w:r>
          </w:p>
          <w:p w:rsidR="00000000" w:rsidRDefault="00500389">
            <w:pPr>
              <w:spacing w:after="0" w:line="100" w:lineRule="atLeast"/>
              <w:jc w:val="both"/>
              <w:rPr>
                <w:b/>
                <w:i/>
              </w:rPr>
            </w:pPr>
            <w:r>
              <w:rPr>
                <w:i/>
                <w:iCs/>
                <w:sz w:val="24"/>
              </w:rPr>
              <w:t>-uwielbienia: 8, 19, 29, 104, 113, 136</w:t>
            </w:r>
          </w:p>
          <w:p w:rsidR="00000000" w:rsidRDefault="00500389">
            <w:pPr>
              <w:pStyle w:val="ListParagraph"/>
              <w:numPr>
                <w:ilvl w:val="0"/>
                <w:numId w:val="1"/>
              </w:numPr>
              <w:spacing w:before="170" w:after="198"/>
              <w:ind w:hanging="333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Hasło spotkania</w:t>
            </w:r>
          </w:p>
          <w:p w:rsidR="00000000" w:rsidRDefault="00500389">
            <w:pPr>
              <w:pStyle w:val="ListParagraph"/>
              <w:spacing w:before="119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Tu rex gloriae, Christe.</w:t>
            </w:r>
          </w:p>
          <w:p w:rsidR="00000000" w:rsidRDefault="00500389">
            <w:pPr>
              <w:pStyle w:val="ListParagraph"/>
              <w:spacing w:after="198"/>
              <w:jc w:val="center"/>
              <w:rPr>
                <w:b/>
                <w:i/>
              </w:rPr>
            </w:pPr>
            <w:r>
              <w:rPr>
                <w:sz w:val="24"/>
                <w:szCs w:val="24"/>
              </w:rPr>
              <w:t>Tu Patris sempiternus es Filius”</w:t>
            </w:r>
            <w:r>
              <w:rPr>
                <w:sz w:val="24"/>
                <w:szCs w:val="24"/>
              </w:rPr>
              <w:br/>
              <w:t>(z łac. „Tyś Królem chwały, o Chryste,</w:t>
            </w:r>
            <w:r>
              <w:rPr>
                <w:sz w:val="24"/>
                <w:szCs w:val="24"/>
              </w:rPr>
              <w:br/>
              <w:t>Tyś Ojca Syn</w:t>
            </w:r>
            <w:r>
              <w:rPr>
                <w:sz w:val="24"/>
                <w:szCs w:val="24"/>
              </w:rPr>
              <w:t>em Przedwiecznym.”)</w:t>
            </w:r>
          </w:p>
          <w:p w:rsidR="00000000" w:rsidRDefault="0050038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b/>
                <w:i/>
              </w:rPr>
              <w:t>Piosenka spotkania</w:t>
            </w:r>
          </w:p>
          <w:p w:rsidR="00000000" w:rsidRDefault="00500389">
            <w:pPr>
              <w:pStyle w:val="ListParagraph"/>
              <w:ind w:left="104"/>
              <w:jc w:val="center"/>
              <w:rPr>
                <w:b/>
                <w:i/>
              </w:rPr>
            </w:pPr>
            <w:r>
              <w:t>Szachownica</w:t>
            </w:r>
          </w:p>
          <w:p w:rsidR="00000000" w:rsidRDefault="00500389">
            <w:pPr>
              <w:pStyle w:val="ListParagraph"/>
              <w:numPr>
                <w:ilvl w:val="0"/>
                <w:numId w:val="1"/>
              </w:numPr>
              <w:spacing w:before="240" w:after="0"/>
              <w:ind w:left="714" w:hanging="357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Zadanie apostolskie</w:t>
            </w:r>
          </w:p>
          <w:p w:rsidR="00000000" w:rsidRDefault="00500389">
            <w:pPr>
              <w:jc w:val="center"/>
              <w:rPr>
                <w:b/>
                <w:i/>
              </w:rPr>
            </w:pPr>
            <w:r>
              <w:rPr>
                <w:sz w:val="24"/>
                <w:szCs w:val="24"/>
              </w:rPr>
              <w:t>Przynajmniej raz w tygodniu  pomodlę się psalmami</w:t>
            </w:r>
          </w:p>
          <w:p w:rsidR="00000000" w:rsidRDefault="00500389">
            <w:pPr>
              <w:pStyle w:val="ListParagraph"/>
              <w:numPr>
                <w:ilvl w:val="0"/>
                <w:numId w:val="1"/>
              </w:numPr>
              <w:spacing w:after="85"/>
              <w:jc w:val="center"/>
              <w:rPr>
                <w:i/>
                <w:iCs/>
                <w:sz w:val="24"/>
              </w:rPr>
            </w:pPr>
            <w:r>
              <w:rPr>
                <w:b/>
                <w:i/>
              </w:rPr>
              <w:t>Modlitwa na zakończenie</w:t>
            </w:r>
          </w:p>
          <w:p w:rsidR="00000000" w:rsidRDefault="00500389">
            <w:pPr>
              <w:spacing w:after="57"/>
              <w:jc w:val="both"/>
            </w:pPr>
            <w:r>
              <w:rPr>
                <w:i/>
                <w:iCs/>
                <w:sz w:val="24"/>
              </w:rPr>
              <w:t>Jako modlitwę na zakończenie wykorzystujemy modlitwę psalmami przygotowaną przez uczestników.</w:t>
            </w:r>
          </w:p>
        </w:tc>
      </w:tr>
    </w:tbl>
    <w:p w:rsidR="00020846" w:rsidRDefault="00020846"/>
    <w:sectPr w:rsidR="00020846" w:rsidSect="00016D76">
      <w:footerReference w:type="default" r:id="rId11"/>
      <w:pgSz w:w="11906" w:h="16838"/>
      <w:pgMar w:top="389" w:right="424" w:bottom="426" w:left="993" w:header="708" w:footer="7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89" w:rsidRDefault="00500389">
      <w:pPr>
        <w:spacing w:after="0" w:line="240" w:lineRule="auto"/>
      </w:pPr>
      <w:r>
        <w:separator/>
      </w:r>
    </w:p>
  </w:endnote>
  <w:endnote w:type="continuationSeparator" w:id="0">
    <w:p w:rsidR="00500389" w:rsidRDefault="0050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DejaVu Sans Condensed">
    <w:charset w:val="80"/>
    <w:family w:val="auto"/>
    <w:pitch w:val="variable"/>
  </w:font>
  <w:font w:name="Droid Sans Devanagari">
    <w:charset w:val="80"/>
    <w:family w:val="swiss"/>
    <w:pitch w:val="default"/>
  </w:font>
  <w:font w:name="Liberation Sans">
    <w:altName w:val="Arial"/>
    <w:charset w:val="80"/>
    <w:family w:val="roman"/>
    <w:pitch w:val="variable"/>
  </w:font>
  <w:font w:name="Noto Sans CJK SC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00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89" w:rsidRDefault="00500389">
      <w:pPr>
        <w:spacing w:after="0" w:line="240" w:lineRule="auto"/>
      </w:pPr>
      <w:r>
        <w:separator/>
      </w:r>
    </w:p>
  </w:footnote>
  <w:footnote w:type="continuationSeparator" w:id="0">
    <w:p w:rsidR="00500389" w:rsidRDefault="0050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cs="Times New Roman"/>
        <w:i w:val="0"/>
        <w:iCs w:val="0"/>
        <w:color w:val="00000A"/>
        <w:kern w:val="1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76"/>
    <w:rsid w:val="00016D76"/>
    <w:rsid w:val="00020846"/>
    <w:rsid w:val="00500389"/>
    <w:rsid w:val="007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89C0DC-8989-4BB3-8589-2837E54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color w:val="00000A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i w:val="0"/>
      <w:iCs w:val="0"/>
      <w:color w:val="00000A"/>
      <w:kern w:val="1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styleId="Pogrubienie">
    <w:name w:val="Strong"/>
    <w:qFormat/>
    <w:rPr>
      <w:b/>
      <w:bCs/>
    </w:rPr>
  </w:style>
  <w:style w:type="character" w:customStyle="1" w:styleId="werset">
    <w:name w:val="werset"/>
    <w:basedOn w:val="DefaultParagraph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gwt-inlinelabel">
    <w:name w:val="gwt-inlinelabel"/>
    <w:basedOn w:val="DefaultParagraphFont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80"/>
      <w:u w:val="single"/>
      <w:lang w:val="en-US" w:eastAsia="en-US" w:bidi="en-US"/>
    </w:rPr>
  </w:style>
  <w:style w:type="character" w:customStyle="1" w:styleId="Znakinumeracji">
    <w:name w:val="Znaki numeracji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DejaVu Sans Condensed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roid Sans Devanagari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EndnoteSymbol">
    <w:name w:val="Endnote Symbol"/>
    <w:basedOn w:val="Normalny"/>
    <w:pPr>
      <w:spacing w:after="0" w:line="100" w:lineRule="atLeast"/>
    </w:pPr>
    <w:rPr>
      <w:sz w:val="20"/>
      <w:szCs w:val="20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TableofFigures">
    <w:name w:val="Table of Figures"/>
    <w:basedOn w:val="Caption"/>
  </w:style>
  <w:style w:type="paragraph" w:customStyle="1" w:styleId="Tekst">
    <w:name w:val="Tekst"/>
    <w:basedOn w:val="Caption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cp:lastModifiedBy>Mateusz Sajewicz</cp:lastModifiedBy>
  <cp:revision>2</cp:revision>
  <cp:lastPrinted>1995-11-21T16:41:00Z</cp:lastPrinted>
  <dcterms:created xsi:type="dcterms:W3CDTF">2023-01-28T11:37:00Z</dcterms:created>
  <dcterms:modified xsi:type="dcterms:W3CDTF">2023-01-28T11:37:00Z</dcterms:modified>
</cp:coreProperties>
</file>